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73" w:rsidRPr="00191160" w:rsidRDefault="00191160" w:rsidP="00FD1A4E">
      <w:pPr>
        <w:spacing w:after="0"/>
        <w:contextualSpacing/>
        <w:rPr>
          <w:b/>
        </w:rPr>
      </w:pPr>
      <w:r>
        <w:rPr>
          <w:b/>
        </w:rPr>
        <w:t xml:space="preserve">2020 Stanford </w:t>
      </w:r>
      <w:r w:rsidR="00EF49A6" w:rsidRPr="00191160">
        <w:rPr>
          <w:b/>
        </w:rPr>
        <w:t>Title IX</w:t>
      </w:r>
      <w:r>
        <w:rPr>
          <w:b/>
        </w:rPr>
        <w:t xml:space="preserve"> Processes Update</w:t>
      </w:r>
      <w:r w:rsidR="00FD1A4E">
        <w:rPr>
          <w:b/>
        </w:rPr>
        <w:t>, 10/26/2020</w:t>
      </w:r>
    </w:p>
    <w:p w:rsidR="00FD1A4E" w:rsidRDefault="00FD1A4E" w:rsidP="00FD1A4E">
      <w:pPr>
        <w:pStyle w:val="ListParagraph"/>
        <w:ind w:left="180"/>
      </w:pPr>
      <w:r>
        <w:t>(45 minutes)</w:t>
      </w:r>
    </w:p>
    <w:p w:rsidR="00FD1A4E" w:rsidRDefault="00FD1A4E" w:rsidP="00FD1A4E">
      <w:pPr>
        <w:pStyle w:val="ListParagraph"/>
        <w:ind w:left="180"/>
      </w:pPr>
    </w:p>
    <w:p w:rsidR="00EF49A6" w:rsidRDefault="00EF49A6" w:rsidP="00191160">
      <w:pPr>
        <w:pStyle w:val="ListParagraph"/>
        <w:numPr>
          <w:ilvl w:val="0"/>
          <w:numId w:val="4"/>
        </w:numPr>
        <w:ind w:left="180"/>
      </w:pPr>
      <w:r>
        <w:t>Overview of the law and changes made in May of 2020</w:t>
      </w:r>
    </w:p>
    <w:p w:rsidR="00EF49A6" w:rsidRDefault="00EF49A6" w:rsidP="00EF49A6">
      <w:pPr>
        <w:pStyle w:val="ListParagraph"/>
        <w:numPr>
          <w:ilvl w:val="0"/>
          <w:numId w:val="1"/>
        </w:numPr>
      </w:pPr>
      <w:r>
        <w:t>Components of regulatory requirements</w:t>
      </w:r>
    </w:p>
    <w:p w:rsidR="00EF49A6" w:rsidRDefault="00EF49A6" w:rsidP="00EF49A6">
      <w:pPr>
        <w:pStyle w:val="ListParagraph"/>
        <w:numPr>
          <w:ilvl w:val="0"/>
          <w:numId w:val="1"/>
        </w:numPr>
      </w:pPr>
      <w:r>
        <w:t>Jurisdiction</w:t>
      </w:r>
    </w:p>
    <w:p w:rsidR="00EF49A6" w:rsidRDefault="00EF49A6" w:rsidP="00EF49A6">
      <w:pPr>
        <w:pStyle w:val="ListParagraph"/>
        <w:numPr>
          <w:ilvl w:val="0"/>
          <w:numId w:val="1"/>
        </w:numPr>
      </w:pPr>
      <w:r>
        <w:t>Adjudication procedures</w:t>
      </w:r>
    </w:p>
    <w:p w:rsidR="00EF49A6" w:rsidRDefault="00EF49A6" w:rsidP="00EF49A6">
      <w:pPr>
        <w:pStyle w:val="ListParagraph"/>
        <w:numPr>
          <w:ilvl w:val="0"/>
          <w:numId w:val="1"/>
        </w:numPr>
      </w:pPr>
      <w:r>
        <w:t>Stanford Administrative G</w:t>
      </w:r>
      <w:r w:rsidR="00286720">
        <w:t>uide Policies consolidated into</w:t>
      </w:r>
      <w:r>
        <w:t xml:space="preserve"> 1.7.1</w:t>
      </w:r>
    </w:p>
    <w:p w:rsidR="00EF49A6" w:rsidRDefault="00EF49A6" w:rsidP="00EF49A6"/>
    <w:p w:rsidR="00EF49A6" w:rsidRDefault="00286720" w:rsidP="00191160">
      <w:pPr>
        <w:pStyle w:val="ListParagraph"/>
        <w:numPr>
          <w:ilvl w:val="0"/>
          <w:numId w:val="4"/>
        </w:numPr>
        <w:ind w:left="180"/>
      </w:pPr>
      <w:r>
        <w:t>University r</w:t>
      </w:r>
      <w:r w:rsidR="00EF49A6">
        <w:t>esponse to violations of 1.7.1</w:t>
      </w:r>
    </w:p>
    <w:p w:rsidR="00EF49A6" w:rsidRDefault="00EF49A6" w:rsidP="00EF49A6">
      <w:pPr>
        <w:pStyle w:val="ListParagraph"/>
        <w:numPr>
          <w:ilvl w:val="0"/>
          <w:numId w:val="2"/>
        </w:numPr>
      </w:pPr>
      <w:r>
        <w:t xml:space="preserve">Categories of behavior in violation of 1.7.1 </w:t>
      </w:r>
    </w:p>
    <w:p w:rsidR="00EF49A6" w:rsidRDefault="00EF49A6" w:rsidP="00EF49A6">
      <w:pPr>
        <w:pStyle w:val="ListParagraph"/>
        <w:numPr>
          <w:ilvl w:val="1"/>
          <w:numId w:val="2"/>
        </w:numPr>
      </w:pPr>
      <w:r>
        <w:t>Sexual Harassment, Sexual Assault, Relationship Violence, Stalking, Retaliation, Violation of a University or Court Order</w:t>
      </w:r>
    </w:p>
    <w:p w:rsidR="00EF49A6" w:rsidRDefault="00EF49A6" w:rsidP="00EF49A6">
      <w:pPr>
        <w:pStyle w:val="ListParagraph"/>
        <w:numPr>
          <w:ilvl w:val="0"/>
          <w:numId w:val="2"/>
        </w:numPr>
      </w:pPr>
      <w:r>
        <w:t>Title IX procedure</w:t>
      </w:r>
    </w:p>
    <w:p w:rsidR="00286720" w:rsidRDefault="00286720" w:rsidP="00286720">
      <w:pPr>
        <w:pStyle w:val="ListParagraph"/>
        <w:numPr>
          <w:ilvl w:val="1"/>
          <w:numId w:val="2"/>
        </w:numPr>
      </w:pPr>
      <w:r>
        <w:t>New requirements for filing a formal complaint and “live” cross-examination</w:t>
      </w:r>
    </w:p>
    <w:p w:rsidR="00EF49A6" w:rsidRDefault="00EF49A6" w:rsidP="00EF49A6">
      <w:pPr>
        <w:pStyle w:val="ListParagraph"/>
        <w:numPr>
          <w:ilvl w:val="0"/>
          <w:numId w:val="2"/>
        </w:numPr>
      </w:pPr>
      <w:r>
        <w:t>SHARE Title IX Hearing Procedure</w:t>
      </w:r>
    </w:p>
    <w:p w:rsidR="00191160" w:rsidRDefault="00191160" w:rsidP="00191160">
      <w:pPr>
        <w:pStyle w:val="ListParagraph"/>
        <w:numPr>
          <w:ilvl w:val="1"/>
          <w:numId w:val="2"/>
        </w:numPr>
      </w:pPr>
      <w:r>
        <w:t>Outside scope of Title IX procedure and</w:t>
      </w:r>
    </w:p>
    <w:p w:rsidR="00191160" w:rsidRDefault="00191160" w:rsidP="00191160">
      <w:pPr>
        <w:pStyle w:val="ListParagraph"/>
        <w:numPr>
          <w:ilvl w:val="1"/>
          <w:numId w:val="2"/>
        </w:numPr>
      </w:pPr>
      <w:r>
        <w:t>Respondent is a student or faculty member</w:t>
      </w:r>
    </w:p>
    <w:p w:rsidR="00EF49A6" w:rsidRDefault="00EF49A6" w:rsidP="00EF49A6">
      <w:pPr>
        <w:pStyle w:val="ListParagraph"/>
        <w:numPr>
          <w:ilvl w:val="0"/>
          <w:numId w:val="2"/>
        </w:numPr>
      </w:pPr>
      <w:r>
        <w:t>SHARE Title IX Investigation</w:t>
      </w:r>
      <w:r w:rsidR="00191160">
        <w:t xml:space="preserve"> Procedure</w:t>
      </w:r>
    </w:p>
    <w:p w:rsidR="00191160" w:rsidRDefault="00191160" w:rsidP="00191160">
      <w:pPr>
        <w:pStyle w:val="ListParagraph"/>
        <w:numPr>
          <w:ilvl w:val="1"/>
          <w:numId w:val="2"/>
        </w:numPr>
      </w:pPr>
      <w:r>
        <w:t>Outside scope of Title IX procedure and</w:t>
      </w:r>
    </w:p>
    <w:p w:rsidR="00191160" w:rsidRDefault="00191160" w:rsidP="00191160">
      <w:pPr>
        <w:pStyle w:val="ListParagraph"/>
        <w:numPr>
          <w:ilvl w:val="1"/>
          <w:numId w:val="2"/>
        </w:numPr>
      </w:pPr>
      <w:r>
        <w:t>Respondent</w:t>
      </w:r>
      <w:r w:rsidR="00DD2086">
        <w:t xml:space="preserve"> is a staff member or</w:t>
      </w:r>
      <w:bookmarkStart w:id="0" w:name="_GoBack"/>
      <w:bookmarkEnd w:id="0"/>
      <w:r>
        <w:t xml:space="preserve"> post-doctoral scholar</w:t>
      </w:r>
    </w:p>
    <w:p w:rsidR="00286720" w:rsidRDefault="00286720" w:rsidP="00EF49A6">
      <w:pPr>
        <w:pStyle w:val="ListParagraph"/>
        <w:numPr>
          <w:ilvl w:val="0"/>
          <w:numId w:val="2"/>
        </w:numPr>
      </w:pPr>
      <w:r>
        <w:t>No substantive changes in reporting procedures or Title IX outreach communications to victims</w:t>
      </w:r>
    </w:p>
    <w:p w:rsidR="00286720" w:rsidRDefault="00286720" w:rsidP="00286720">
      <w:pPr>
        <w:pStyle w:val="ListParagraph"/>
        <w:numPr>
          <w:ilvl w:val="1"/>
          <w:numId w:val="2"/>
        </w:numPr>
      </w:pPr>
      <w:r>
        <w:t>Resources available to both complainant and respondent</w:t>
      </w:r>
    </w:p>
    <w:p w:rsidR="00286720" w:rsidRDefault="00286720" w:rsidP="00286720">
      <w:pPr>
        <w:pStyle w:val="ListParagraph"/>
        <w:numPr>
          <w:ilvl w:val="1"/>
          <w:numId w:val="2"/>
        </w:numPr>
      </w:pPr>
      <w:r>
        <w:t>YWCA confidential advocacy and support now available on-campus (and across Santa Clara County)</w:t>
      </w:r>
    </w:p>
    <w:p w:rsidR="00286720" w:rsidRDefault="00286720" w:rsidP="00286720">
      <w:pPr>
        <w:pStyle w:val="ListParagraph"/>
        <w:numPr>
          <w:ilvl w:val="0"/>
          <w:numId w:val="2"/>
        </w:numPr>
      </w:pPr>
      <w:r>
        <w:t>Mutual “no-contact” orders are now available prior to hearing/investigation</w:t>
      </w:r>
    </w:p>
    <w:p w:rsidR="00286720" w:rsidRDefault="00286720" w:rsidP="00286720"/>
    <w:p w:rsidR="00286720" w:rsidRDefault="00286720" w:rsidP="00191160">
      <w:pPr>
        <w:pStyle w:val="ListParagraph"/>
        <w:numPr>
          <w:ilvl w:val="0"/>
          <w:numId w:val="4"/>
        </w:numPr>
        <w:ind w:left="180"/>
      </w:pPr>
      <w:r>
        <w:t>New Central Coordination via the SHARE Title IX Office</w:t>
      </w:r>
    </w:p>
    <w:p w:rsidR="00142E67" w:rsidRDefault="00142E67" w:rsidP="00286720">
      <w:pPr>
        <w:pStyle w:val="ListParagraph"/>
        <w:numPr>
          <w:ilvl w:val="0"/>
          <w:numId w:val="3"/>
        </w:numPr>
      </w:pPr>
      <w:r>
        <w:t>Title IX Intake and hearing/investigation functions as a neutral party</w:t>
      </w:r>
    </w:p>
    <w:p w:rsidR="00286720" w:rsidRDefault="00286720" w:rsidP="00286720">
      <w:pPr>
        <w:pStyle w:val="ListParagraph"/>
        <w:numPr>
          <w:ilvl w:val="0"/>
          <w:numId w:val="3"/>
        </w:numPr>
      </w:pPr>
      <w:r>
        <w:t>SHARE Education Team (formerly SARA)</w:t>
      </w:r>
    </w:p>
    <w:p w:rsidR="00142E67" w:rsidRDefault="00286720" w:rsidP="00142E67">
      <w:pPr>
        <w:pStyle w:val="ListParagraph"/>
        <w:numPr>
          <w:ilvl w:val="0"/>
          <w:numId w:val="3"/>
        </w:numPr>
      </w:pPr>
      <w:r>
        <w:t>Sexual Harassment Policy Office rolled into Employ</w:t>
      </w:r>
      <w:r w:rsidR="00142E67">
        <w:t>ee and Labor Relations function</w:t>
      </w:r>
      <w:r>
        <w:t xml:space="preserve"> for </w:t>
      </w:r>
      <w:r w:rsidR="00142E67">
        <w:t xml:space="preserve">a </w:t>
      </w:r>
      <w:r>
        <w:t xml:space="preserve">designated </w:t>
      </w:r>
      <w:r w:rsidR="00142E67">
        <w:t xml:space="preserve">Deputy </w:t>
      </w:r>
      <w:r>
        <w:t>Title IX I</w:t>
      </w:r>
      <w:r w:rsidR="00142E67">
        <w:t>nvestigator</w:t>
      </w:r>
      <w:r>
        <w:t xml:space="preserve"> </w:t>
      </w:r>
      <w:r w:rsidR="00142E67">
        <w:t>for staff matters</w:t>
      </w:r>
    </w:p>
    <w:p w:rsidR="00286720" w:rsidRDefault="00286720" w:rsidP="00142E67">
      <w:pPr>
        <w:pStyle w:val="ListParagraph"/>
      </w:pPr>
    </w:p>
    <w:sectPr w:rsidR="00286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79E"/>
    <w:multiLevelType w:val="hybridMultilevel"/>
    <w:tmpl w:val="BAE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2E75"/>
    <w:multiLevelType w:val="hybridMultilevel"/>
    <w:tmpl w:val="193EA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06031"/>
    <w:multiLevelType w:val="hybridMultilevel"/>
    <w:tmpl w:val="EB52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0073F"/>
    <w:multiLevelType w:val="hybridMultilevel"/>
    <w:tmpl w:val="7610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6"/>
    <w:rsid w:val="00142E67"/>
    <w:rsid w:val="00191160"/>
    <w:rsid w:val="001A7987"/>
    <w:rsid w:val="00286720"/>
    <w:rsid w:val="00B26A73"/>
    <w:rsid w:val="00DD2086"/>
    <w:rsid w:val="00EF49A6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A9CD"/>
  <w15:chartTrackingRefBased/>
  <w15:docId w15:val="{927BB497-A433-4ED9-A72B-61ABBD7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16072787</Template>
  <TotalTime>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Bergado</dc:creator>
  <cp:keywords/>
  <dc:description/>
  <cp:lastModifiedBy>Christopher Menge</cp:lastModifiedBy>
  <cp:revision>3</cp:revision>
  <dcterms:created xsi:type="dcterms:W3CDTF">2020-10-28T22:08:00Z</dcterms:created>
  <dcterms:modified xsi:type="dcterms:W3CDTF">2020-10-28T22:18:00Z</dcterms:modified>
</cp:coreProperties>
</file>